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</w:tblCellMar>
        <w:tblLook w:val="01E0" w:firstRow="1" w:lastRow="1" w:firstColumn="1" w:lastColumn="1" w:noHBand="0" w:noVBand="0"/>
      </w:tblPr>
      <w:tblGrid>
        <w:gridCol w:w="605"/>
        <w:gridCol w:w="2826"/>
        <w:gridCol w:w="6599"/>
      </w:tblGrid>
      <w:tr w:rsidR="00B53D38" w:rsidTr="00DD4719">
        <w:trPr>
          <w:trHeight w:val="841"/>
        </w:trPr>
        <w:tc>
          <w:tcPr>
            <w:tcW w:w="0" w:type="auto"/>
            <w:shd w:val="clear" w:color="auto" w:fill="B3B3B3"/>
            <w:vAlign w:val="center"/>
          </w:tcPr>
          <w:p w:rsidR="00B53D38" w:rsidRDefault="00B53D38" w:rsidP="00DD4719">
            <w:pPr>
              <w:pStyle w:val="Header"/>
              <w:tabs>
                <w:tab w:val="left" w:pos="8991"/>
              </w:tabs>
              <w:ind w:left="-142" w:right="-108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Sr. No.</w:t>
            </w:r>
          </w:p>
        </w:tc>
        <w:tc>
          <w:tcPr>
            <w:tcW w:w="0" w:type="auto"/>
            <w:shd w:val="clear" w:color="auto" w:fill="B3B3B3"/>
            <w:vAlign w:val="center"/>
          </w:tcPr>
          <w:p w:rsidR="00B53D38" w:rsidRDefault="00B53D38" w:rsidP="00DD4719">
            <w:pPr>
              <w:pStyle w:val="Header"/>
              <w:tabs>
                <w:tab w:val="left" w:pos="8991"/>
              </w:tabs>
              <w:ind w:right="-169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Test Parameter</w:t>
            </w:r>
          </w:p>
        </w:tc>
        <w:tc>
          <w:tcPr>
            <w:tcW w:w="0" w:type="auto"/>
            <w:shd w:val="clear" w:color="auto" w:fill="B3B3B3"/>
            <w:vAlign w:val="center"/>
          </w:tcPr>
          <w:p w:rsidR="00B53D38" w:rsidRDefault="00B53D38" w:rsidP="00DD4719">
            <w:pPr>
              <w:pStyle w:val="Header"/>
              <w:tabs>
                <w:tab w:val="left" w:pos="8991"/>
              </w:tabs>
              <w:ind w:right="-169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Specification</w:t>
            </w:r>
          </w:p>
        </w:tc>
      </w:tr>
      <w:tr w:rsidR="007565E0" w:rsidTr="00DD4719">
        <w:trPr>
          <w:trHeight w:val="746"/>
        </w:trPr>
        <w:tc>
          <w:tcPr>
            <w:tcW w:w="0" w:type="auto"/>
          </w:tcPr>
          <w:p w:rsidR="007565E0" w:rsidRPr="00BA2D88" w:rsidRDefault="007565E0" w:rsidP="00DD4719">
            <w:pPr>
              <w:widowControl w:val="0"/>
              <w:spacing w:beforeLines="20" w:before="48" w:afterLines="20" w:after="48" w:line="28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 w:rsidRPr="00BA2D88">
              <w:rPr>
                <w:rFonts w:ascii="Bookman Old Style" w:hAnsi="Bookman Old Style" w:cs="Arial"/>
                <w:sz w:val="22"/>
                <w:szCs w:val="22"/>
              </w:rPr>
              <w:t>1.</w:t>
            </w:r>
          </w:p>
        </w:tc>
        <w:tc>
          <w:tcPr>
            <w:tcW w:w="0" w:type="auto"/>
          </w:tcPr>
          <w:p w:rsidR="007565E0" w:rsidRPr="00BA2D88" w:rsidRDefault="007565E0" w:rsidP="00DD4719">
            <w:pPr>
              <w:widowControl w:val="0"/>
              <w:spacing w:beforeLines="20" w:before="48" w:afterLines="20" w:after="48" w:line="280" w:lineRule="exact"/>
              <w:rPr>
                <w:rFonts w:ascii="Bookman Old Style" w:hAnsi="Bookman Old Style" w:cs="Arial"/>
                <w:sz w:val="22"/>
                <w:szCs w:val="22"/>
              </w:rPr>
            </w:pPr>
            <w:r w:rsidRPr="00BA2D88">
              <w:rPr>
                <w:rFonts w:ascii="Bookman Old Style" w:hAnsi="Bookman Old Style" w:cs="Arial"/>
                <w:sz w:val="22"/>
                <w:szCs w:val="22"/>
              </w:rPr>
              <w:t>Description</w:t>
            </w:r>
          </w:p>
        </w:tc>
        <w:tc>
          <w:tcPr>
            <w:tcW w:w="0" w:type="auto"/>
          </w:tcPr>
          <w:p w:rsidR="007565E0" w:rsidRPr="00004570" w:rsidRDefault="007565E0" w:rsidP="00217F20">
            <w:pPr>
              <w:spacing w:beforeLines="20" w:before="48" w:afterLines="20" w:after="48" w:line="280" w:lineRule="exact"/>
              <w:jc w:val="both"/>
              <w:rPr>
                <w:rFonts w:ascii="Bookman Old Style" w:hAnsi="Bookman Old Style" w:cs="Arial"/>
                <w:sz w:val="22"/>
              </w:rPr>
            </w:pPr>
            <w:r w:rsidRPr="00A06B8F">
              <w:rPr>
                <w:rFonts w:ascii="Bookman Old Style" w:hAnsi="Bookman Old Style" w:cs="Arial"/>
                <w:sz w:val="22"/>
              </w:rPr>
              <w:t xml:space="preserve">White to off-white, crystalline powder, filled in </w:t>
            </w:r>
            <w:r>
              <w:rPr>
                <w:rFonts w:ascii="Bookman Old Style" w:hAnsi="Bookman Old Style" w:cs="Arial"/>
                <w:sz w:val="22"/>
              </w:rPr>
              <w:t>2</w:t>
            </w:r>
            <w:r w:rsidRPr="00A06B8F">
              <w:rPr>
                <w:rFonts w:ascii="Bookman Old Style" w:hAnsi="Bookman Old Style" w:cs="Arial"/>
                <w:sz w:val="22"/>
              </w:rPr>
              <w:t xml:space="preserve">0 ml </w:t>
            </w:r>
            <w:proofErr w:type="spellStart"/>
            <w:r>
              <w:rPr>
                <w:rFonts w:ascii="Bookman Old Style" w:hAnsi="Bookman Old Style" w:cs="Arial"/>
                <w:sz w:val="22"/>
              </w:rPr>
              <w:t>colourless</w:t>
            </w:r>
            <w:proofErr w:type="spellEnd"/>
            <w:r>
              <w:rPr>
                <w:rFonts w:ascii="Bookman Old Style" w:hAnsi="Bookman Old Style" w:cs="Arial"/>
                <w:sz w:val="22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2"/>
              </w:rPr>
              <w:t>transparant</w:t>
            </w:r>
            <w:proofErr w:type="spellEnd"/>
            <w:r w:rsidRPr="00A06B8F">
              <w:rPr>
                <w:rFonts w:ascii="Bookman Old Style" w:hAnsi="Bookman Old Style" w:cs="Arial"/>
                <w:sz w:val="22"/>
              </w:rPr>
              <w:t xml:space="preserve"> </w:t>
            </w:r>
            <w:proofErr w:type="spellStart"/>
            <w:r w:rsidRPr="00A06B8F">
              <w:rPr>
                <w:rFonts w:ascii="Bookman Old Style" w:hAnsi="Bookman Old Style" w:cs="Arial"/>
                <w:sz w:val="22"/>
              </w:rPr>
              <w:t>moulded</w:t>
            </w:r>
            <w:proofErr w:type="spellEnd"/>
            <w:r w:rsidRPr="00A06B8F">
              <w:rPr>
                <w:rFonts w:ascii="Bookman Old Style" w:hAnsi="Bookman Old Style" w:cs="Arial"/>
                <w:sz w:val="22"/>
              </w:rPr>
              <w:t xml:space="preserve"> vial, Type </w:t>
            </w:r>
            <w:r>
              <w:rPr>
                <w:rFonts w:ascii="Bookman Old Style" w:hAnsi="Bookman Old Style" w:cs="Arial"/>
                <w:sz w:val="22"/>
              </w:rPr>
              <w:t>-</w:t>
            </w:r>
            <w:r w:rsidRPr="00A06B8F">
              <w:rPr>
                <w:rFonts w:ascii="Bookman Old Style" w:hAnsi="Bookman Old Style" w:cs="Arial"/>
                <w:sz w:val="22"/>
              </w:rPr>
              <w:t xml:space="preserve"> I with </w:t>
            </w:r>
            <w:r>
              <w:rPr>
                <w:rFonts w:ascii="Bookman Old Style" w:hAnsi="Bookman Old Style" w:cs="Arial"/>
                <w:sz w:val="22"/>
              </w:rPr>
              <w:t>lavender</w:t>
            </w:r>
            <w:r w:rsidRPr="00A06B8F">
              <w:rPr>
                <w:rFonts w:ascii="Bookman Old Style" w:hAnsi="Bookman Old Style" w:cs="Arial"/>
                <w:sz w:val="22"/>
              </w:rPr>
              <w:t xml:space="preserve"> </w:t>
            </w:r>
            <w:proofErr w:type="spellStart"/>
            <w:r w:rsidRPr="00A06B8F">
              <w:rPr>
                <w:rFonts w:ascii="Bookman Old Style" w:hAnsi="Bookman Old Style" w:cs="Arial"/>
                <w:sz w:val="22"/>
              </w:rPr>
              <w:t>colour</w:t>
            </w:r>
            <w:proofErr w:type="spellEnd"/>
            <w:r w:rsidRPr="00A06B8F">
              <w:rPr>
                <w:rFonts w:ascii="Bookman Old Style" w:hAnsi="Bookman Old Style" w:cs="Arial"/>
                <w:sz w:val="22"/>
              </w:rPr>
              <w:t xml:space="preserve"> transparent seal</w:t>
            </w:r>
            <w:r w:rsidR="00217F20">
              <w:rPr>
                <w:rFonts w:ascii="Bookman Old Style" w:hAnsi="Bookman Old Style" w:cs="Arial"/>
                <w:sz w:val="22"/>
              </w:rPr>
              <w:t>. (OR as per manufacturer specification)</w:t>
            </w:r>
          </w:p>
        </w:tc>
      </w:tr>
      <w:tr w:rsidR="007565E0" w:rsidTr="00DD4719">
        <w:trPr>
          <w:trHeight w:val="746"/>
        </w:trPr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2.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spacing w:beforeLines="20" w:before="48" w:afterLines="20" w:after="48" w:line="280" w:lineRule="exact"/>
              <w:rPr>
                <w:rFonts w:ascii="Bookman Old Style" w:hAnsi="Bookman Old Style" w:cs="Arial"/>
                <w:iCs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iCs/>
                <w:sz w:val="22"/>
                <w:szCs w:val="22"/>
              </w:rPr>
              <w:t xml:space="preserve">Identification </w:t>
            </w:r>
          </w:p>
          <w:p w:rsidR="007565E0" w:rsidRPr="00E90E35" w:rsidRDefault="007565E0" w:rsidP="00DD4719">
            <w:pPr>
              <w:spacing w:beforeLines="20" w:before="48" w:afterLines="20" w:after="48" w:line="280" w:lineRule="exact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iCs/>
                <w:sz w:val="22"/>
                <w:szCs w:val="22"/>
              </w:rPr>
              <w:t>(</w:t>
            </w:r>
            <w:proofErr w:type="spellStart"/>
            <w:r w:rsidRPr="00E90E35">
              <w:rPr>
                <w:rFonts w:ascii="Bookman Old Style" w:hAnsi="Bookman Old Style" w:cs="Arial"/>
                <w:iCs/>
                <w:sz w:val="22"/>
                <w:szCs w:val="22"/>
              </w:rPr>
              <w:t>Piperacillin</w:t>
            </w:r>
            <w:proofErr w:type="spellEnd"/>
            <w:r w:rsidRPr="00E90E35">
              <w:rPr>
                <w:rFonts w:ascii="Bookman Old Style" w:hAnsi="Bookman Old Style" w:cs="Arial"/>
                <w:iCs/>
                <w:sz w:val="22"/>
                <w:szCs w:val="22"/>
              </w:rPr>
              <w:t xml:space="preserve"> Sodium &amp; </w:t>
            </w:r>
            <w:proofErr w:type="spellStart"/>
            <w:r w:rsidRPr="00E90E35">
              <w:rPr>
                <w:rFonts w:ascii="Bookman Old Style" w:hAnsi="Bookman Old Style" w:cs="Arial"/>
                <w:iCs/>
                <w:sz w:val="22"/>
                <w:szCs w:val="22"/>
              </w:rPr>
              <w:t>Tazobactam</w:t>
            </w:r>
            <w:proofErr w:type="spellEnd"/>
            <w:r w:rsidRPr="00E90E35">
              <w:rPr>
                <w:rFonts w:ascii="Bookman Old Style" w:hAnsi="Bookman Old Style" w:cs="Arial"/>
                <w:iCs/>
                <w:sz w:val="22"/>
                <w:szCs w:val="22"/>
              </w:rPr>
              <w:t xml:space="preserve"> Sodium)</w:t>
            </w:r>
          </w:p>
        </w:tc>
        <w:tc>
          <w:tcPr>
            <w:tcW w:w="0" w:type="auto"/>
          </w:tcPr>
          <w:p w:rsidR="007565E0" w:rsidRPr="00004570" w:rsidRDefault="007565E0" w:rsidP="00DD4719">
            <w:pPr>
              <w:widowControl w:val="0"/>
              <w:spacing w:beforeLines="20" w:before="48" w:afterLines="20" w:after="48" w:line="280" w:lineRule="exact"/>
              <w:jc w:val="both"/>
              <w:rPr>
                <w:rFonts w:ascii="Bookman Old Style" w:hAnsi="Bookman Old Style" w:cs="Arial"/>
                <w:sz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 xml:space="preserve">By HPLC; The retention times of the major peaks of the sample solution </w:t>
            </w:r>
            <w:r w:rsidRPr="00E90E35">
              <w:rPr>
                <w:rFonts w:ascii="Bookman Old Style" w:hAnsi="Bookman Old Style" w:cs="Arial"/>
                <w:sz w:val="22"/>
              </w:rPr>
              <w:t>corresponds to those of the standard solution, as obtained in the</w:t>
            </w:r>
            <w:bookmarkStart w:id="0" w:name="_GoBack"/>
            <w:bookmarkEnd w:id="0"/>
            <w:r w:rsidRPr="00E90E35">
              <w:rPr>
                <w:rFonts w:ascii="Bookman Old Style" w:hAnsi="Bookman Old Style" w:cs="Arial"/>
                <w:sz w:val="22"/>
              </w:rPr>
              <w:t xml:space="preserve"> assay.</w:t>
            </w:r>
          </w:p>
        </w:tc>
      </w:tr>
      <w:tr w:rsidR="007565E0" w:rsidTr="00DD4719">
        <w:trPr>
          <w:trHeight w:val="413"/>
        </w:trPr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3.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pH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spacing w:beforeLines="20" w:before="48" w:afterLines="20" w:after="48" w:line="280" w:lineRule="exact"/>
              <w:jc w:val="both"/>
              <w:rPr>
                <w:rFonts w:ascii="Bookman Old Style" w:hAnsi="Bookman Old Style" w:cs="Arial"/>
                <w:sz w:val="22"/>
              </w:rPr>
            </w:pPr>
            <w:r w:rsidRPr="00E90E35">
              <w:rPr>
                <w:rFonts w:ascii="Bookman Old Style" w:hAnsi="Bookman Old Style" w:cs="Arial"/>
                <w:sz w:val="22"/>
              </w:rPr>
              <w:t xml:space="preserve">5.00  to  7.00  </w:t>
            </w:r>
          </w:p>
        </w:tc>
      </w:tr>
      <w:tr w:rsidR="007565E0" w:rsidTr="00DD4719">
        <w:trPr>
          <w:trHeight w:val="390"/>
        </w:trPr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4.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Average Filled Weight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spacing w:beforeLines="20" w:before="48" w:afterLines="20" w:after="48" w:line="280" w:lineRule="exact"/>
              <w:jc w:val="both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±</w:t>
            </w:r>
            <w:r w:rsidRPr="00E90E35">
              <w:rPr>
                <w:rFonts w:ascii="Bookman Old Style" w:hAnsi="Bookman Old Style" w:cs="Arial"/>
                <w:sz w:val="22"/>
              </w:rPr>
              <w:t xml:space="preserve"> 7.5% of theoretical average weight.</w:t>
            </w:r>
          </w:p>
        </w:tc>
      </w:tr>
      <w:tr w:rsidR="007565E0" w:rsidTr="00DD4719">
        <w:trPr>
          <w:trHeight w:val="680"/>
        </w:trPr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5.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Uniformity of Filled Weight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spacing w:beforeLines="20" w:before="48" w:afterLines="20" w:after="48" w:line="280" w:lineRule="exact"/>
              <w:jc w:val="both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±</w:t>
            </w:r>
            <w:r w:rsidRPr="00E90E35">
              <w:rPr>
                <w:rFonts w:ascii="Bookman Old Style" w:hAnsi="Bookman Old Style" w:cs="Arial"/>
                <w:sz w:val="22"/>
              </w:rPr>
              <w:t xml:space="preserve"> 10.0% of theoretical average weight.</w:t>
            </w:r>
          </w:p>
        </w:tc>
      </w:tr>
      <w:tr w:rsidR="007565E0" w:rsidTr="00DD4719">
        <w:trPr>
          <w:trHeight w:val="746"/>
        </w:trPr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6.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Constituted Solution</w:t>
            </w:r>
          </w:p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rPr>
                <w:rFonts w:ascii="Bookman Old Style" w:hAnsi="Bookman Old Style" w:cs="Arial"/>
                <w:szCs w:val="22"/>
              </w:rPr>
            </w:pPr>
          </w:p>
        </w:tc>
        <w:tc>
          <w:tcPr>
            <w:tcW w:w="0" w:type="auto"/>
          </w:tcPr>
          <w:p w:rsidR="007565E0" w:rsidRPr="00004570" w:rsidRDefault="007565E0" w:rsidP="00DD4719">
            <w:pPr>
              <w:widowControl w:val="0"/>
              <w:spacing w:beforeLines="20" w:before="48" w:afterLines="20" w:after="48" w:line="280" w:lineRule="exact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The solid should dissolve completely leaving no visible residue. The constituted solution should not be significantly less clear than an equal volume of diluent or purified water.</w:t>
            </w:r>
          </w:p>
        </w:tc>
      </w:tr>
      <w:tr w:rsidR="007565E0" w:rsidTr="00DD4719">
        <w:trPr>
          <w:trHeight w:val="746"/>
        </w:trPr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7.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Uniformity of Dosage Units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85.00  to  115.00%</w:t>
            </w:r>
          </w:p>
        </w:tc>
      </w:tr>
      <w:tr w:rsidR="007565E0" w:rsidTr="00DD4719">
        <w:trPr>
          <w:trHeight w:val="337"/>
        </w:trPr>
        <w:tc>
          <w:tcPr>
            <w:tcW w:w="0" w:type="auto"/>
            <w:vMerge w:val="restart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8.</w:t>
            </w:r>
          </w:p>
        </w:tc>
        <w:tc>
          <w:tcPr>
            <w:tcW w:w="0" w:type="auto"/>
            <w:gridSpan w:val="2"/>
          </w:tcPr>
          <w:p w:rsidR="007565E0" w:rsidRPr="00E90E35" w:rsidRDefault="007565E0" w:rsidP="00DD4719">
            <w:pPr>
              <w:spacing w:beforeLines="20" w:before="48" w:afterLines="20" w:after="48" w:line="280" w:lineRule="exact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/>
                <w:sz w:val="22"/>
                <w:szCs w:val="22"/>
              </w:rPr>
              <w:t>Particulate Matter :</w:t>
            </w:r>
          </w:p>
        </w:tc>
      </w:tr>
      <w:tr w:rsidR="007565E0" w:rsidTr="00DD4719">
        <w:trPr>
          <w:trHeight w:val="343"/>
        </w:trPr>
        <w:tc>
          <w:tcPr>
            <w:tcW w:w="0" w:type="auto"/>
            <w:vMerge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/>
                <w:sz w:val="22"/>
                <w:szCs w:val="22"/>
              </w:rPr>
              <w:t>a)  ≥ 10 µm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proofErr w:type="gramStart"/>
            <w:r w:rsidRPr="00E90E35">
              <w:rPr>
                <w:rFonts w:ascii="Bookman Old Style" w:hAnsi="Bookman Old Style" w:cs="Arial"/>
                <w:sz w:val="22"/>
                <w:szCs w:val="22"/>
              </w:rPr>
              <w:t>Not more than 6,000 particles/container.</w:t>
            </w:r>
            <w:proofErr w:type="gramEnd"/>
          </w:p>
        </w:tc>
      </w:tr>
      <w:tr w:rsidR="007565E0" w:rsidTr="00DD4719">
        <w:trPr>
          <w:trHeight w:val="363"/>
        </w:trPr>
        <w:tc>
          <w:tcPr>
            <w:tcW w:w="0" w:type="auto"/>
            <w:vMerge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/>
                <w:sz w:val="22"/>
                <w:szCs w:val="22"/>
              </w:rPr>
              <w:t>b)  ≥ 25 µm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proofErr w:type="gramStart"/>
            <w:r w:rsidRPr="00E90E35">
              <w:rPr>
                <w:rFonts w:ascii="Bookman Old Style" w:hAnsi="Bookman Old Style" w:cs="Arial"/>
                <w:sz w:val="22"/>
                <w:szCs w:val="22"/>
              </w:rPr>
              <w:t>Not more than 600 particles/container.</w:t>
            </w:r>
            <w:proofErr w:type="gramEnd"/>
          </w:p>
        </w:tc>
      </w:tr>
      <w:tr w:rsidR="007565E0" w:rsidTr="00DD4719">
        <w:trPr>
          <w:trHeight w:val="368"/>
        </w:trPr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9.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rPr>
                <w:rFonts w:ascii="Bookman Old Style" w:hAnsi="Bookman Old Style"/>
                <w:sz w:val="22"/>
                <w:szCs w:val="22"/>
              </w:rPr>
            </w:pPr>
            <w:r w:rsidRPr="00E90E35">
              <w:rPr>
                <w:rFonts w:ascii="Bookman Old Style" w:hAnsi="Bookman Old Style"/>
                <w:sz w:val="22"/>
                <w:szCs w:val="22"/>
              </w:rPr>
              <w:t>Water Determination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Not more than 2.5%</w:t>
            </w:r>
          </w:p>
        </w:tc>
      </w:tr>
      <w:tr w:rsidR="007565E0" w:rsidTr="00DD4719">
        <w:trPr>
          <w:trHeight w:val="389"/>
        </w:trPr>
        <w:tc>
          <w:tcPr>
            <w:tcW w:w="0" w:type="auto"/>
            <w:vMerge w:val="restart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1</w:t>
            </w:r>
            <w:r>
              <w:rPr>
                <w:rFonts w:ascii="Bookman Old Style" w:hAnsi="Bookman Old Style" w:cs="Arial"/>
                <w:sz w:val="22"/>
                <w:szCs w:val="22"/>
              </w:rPr>
              <w:t>0</w:t>
            </w:r>
            <w:r w:rsidRPr="00E90E35">
              <w:rPr>
                <w:rFonts w:ascii="Bookman Old Style" w:hAnsi="Bookman Old Style" w:cs="Arial"/>
                <w:sz w:val="22"/>
                <w:szCs w:val="22"/>
              </w:rPr>
              <w:t>.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Related Compounds :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</w:p>
        </w:tc>
      </w:tr>
      <w:tr w:rsidR="007565E0" w:rsidTr="00DD4719">
        <w:trPr>
          <w:trHeight w:val="746"/>
        </w:trPr>
        <w:tc>
          <w:tcPr>
            <w:tcW w:w="0" w:type="auto"/>
            <w:vMerge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</w:p>
        </w:tc>
        <w:tc>
          <w:tcPr>
            <w:tcW w:w="0" w:type="auto"/>
          </w:tcPr>
          <w:p w:rsidR="007565E0" w:rsidRPr="00004570" w:rsidRDefault="007565E0" w:rsidP="00DD4719">
            <w:pPr>
              <w:widowControl w:val="0"/>
              <w:spacing w:beforeLines="20" w:before="48" w:afterLines="20" w:after="48" w:line="320" w:lineRule="exact"/>
              <w:rPr>
                <w:rFonts w:ascii="Bookman Old Style" w:hAnsi="Bookman Old Style" w:cs="Arial"/>
                <w:sz w:val="22"/>
                <w:szCs w:val="22"/>
                <w:vertAlign w:val="superscript"/>
              </w:rPr>
            </w:pPr>
            <w:proofErr w:type="spellStart"/>
            <w:r w:rsidRPr="00E90E35">
              <w:rPr>
                <w:rFonts w:ascii="Bookman Old Style" w:hAnsi="Bookman Old Style" w:cs="Arial"/>
                <w:sz w:val="22"/>
                <w:szCs w:val="22"/>
              </w:rPr>
              <w:t>Tazobactam</w:t>
            </w:r>
            <w:proofErr w:type="spellEnd"/>
            <w:r w:rsidRPr="00E90E35">
              <w:rPr>
                <w:rFonts w:ascii="Bookman Old Style" w:hAnsi="Bookman Old Style" w:cs="Arial"/>
                <w:sz w:val="22"/>
                <w:szCs w:val="22"/>
              </w:rPr>
              <w:t xml:space="preserve"> Related Compound </w:t>
            </w:r>
            <w:proofErr w:type="spellStart"/>
            <w:r w:rsidRPr="00E90E35">
              <w:rPr>
                <w:rFonts w:ascii="Bookman Old Style" w:hAnsi="Bookman Old Style" w:cs="Arial"/>
                <w:sz w:val="22"/>
                <w:szCs w:val="22"/>
              </w:rPr>
              <w:t>A</w:t>
            </w:r>
            <w:r w:rsidRPr="00E90E35">
              <w:rPr>
                <w:rFonts w:ascii="Bookman Old Style" w:hAnsi="Bookman Old Style" w:cs="Arial"/>
                <w:sz w:val="22"/>
                <w:szCs w:val="22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Not more than 1.0%</w:t>
            </w:r>
          </w:p>
        </w:tc>
      </w:tr>
      <w:tr w:rsidR="007565E0" w:rsidTr="00DD4719">
        <w:trPr>
          <w:trHeight w:val="421"/>
        </w:trPr>
        <w:tc>
          <w:tcPr>
            <w:tcW w:w="0" w:type="auto"/>
            <w:vMerge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rPr>
                <w:rFonts w:ascii="Bookman Old Style" w:hAnsi="Bookman Old Style" w:cs="Arial"/>
                <w:sz w:val="22"/>
                <w:szCs w:val="22"/>
              </w:rPr>
            </w:pPr>
            <w:proofErr w:type="spellStart"/>
            <w:r w:rsidRPr="00E90E35">
              <w:rPr>
                <w:rFonts w:ascii="Bookman Old Style" w:hAnsi="Bookman Old Style" w:cs="Arial"/>
                <w:sz w:val="22"/>
                <w:szCs w:val="22"/>
              </w:rPr>
              <w:t>Piperacillin</w:t>
            </w:r>
            <w:proofErr w:type="spellEnd"/>
            <w:r w:rsidRPr="00E90E35">
              <w:rPr>
                <w:rFonts w:ascii="Bookman Old Style" w:hAnsi="Bookman Old Style" w:cs="Arial"/>
                <w:sz w:val="22"/>
                <w:szCs w:val="22"/>
              </w:rPr>
              <w:t xml:space="preserve"> Impurity 4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Not more than 1.0%</w:t>
            </w:r>
          </w:p>
        </w:tc>
      </w:tr>
      <w:tr w:rsidR="007565E0" w:rsidTr="00DD4719">
        <w:trPr>
          <w:trHeight w:val="746"/>
        </w:trPr>
        <w:tc>
          <w:tcPr>
            <w:tcW w:w="0" w:type="auto"/>
            <w:vMerge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rPr>
                <w:rFonts w:ascii="Bookman Old Style" w:hAnsi="Bookman Old Style" w:cs="Arial"/>
                <w:sz w:val="22"/>
                <w:szCs w:val="22"/>
              </w:rPr>
            </w:pPr>
            <w:proofErr w:type="spellStart"/>
            <w:r w:rsidRPr="00E90E35">
              <w:rPr>
                <w:rFonts w:ascii="Bookman Old Style" w:hAnsi="Bookman Old Style"/>
                <w:sz w:val="22"/>
                <w:szCs w:val="22"/>
              </w:rPr>
              <w:t>Piperacillin</w:t>
            </w:r>
            <w:proofErr w:type="spellEnd"/>
            <w:r w:rsidRPr="00E90E35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E90E35">
              <w:rPr>
                <w:rFonts w:ascii="Bookman Old Style" w:hAnsi="Bookman Old Style"/>
                <w:sz w:val="22"/>
                <w:szCs w:val="22"/>
              </w:rPr>
              <w:t>penilloic</w:t>
            </w:r>
            <w:proofErr w:type="spellEnd"/>
            <w:r w:rsidRPr="00E90E35">
              <w:rPr>
                <w:rFonts w:ascii="Bookman Old Style" w:hAnsi="Bookman Old Style"/>
                <w:sz w:val="22"/>
                <w:szCs w:val="22"/>
              </w:rPr>
              <w:t xml:space="preserve"> acid  </w:t>
            </w:r>
            <w:r w:rsidRPr="007565E0">
              <w:rPr>
                <w:rFonts w:ascii="Bookman Old Style" w:hAnsi="Bookman Old Style"/>
                <w:sz w:val="26"/>
                <w:szCs w:val="22"/>
                <w:vertAlign w:val="superscript"/>
              </w:rPr>
              <w:t>d</w:t>
            </w:r>
            <w:r w:rsidRPr="00E90E35">
              <w:rPr>
                <w:rFonts w:ascii="Bookman Old Style" w:hAnsi="Bookman Old Style"/>
                <w:sz w:val="26"/>
                <w:szCs w:val="22"/>
                <w:vertAlign w:val="superscript"/>
              </w:rPr>
              <w:t xml:space="preserve">, </w:t>
            </w:r>
            <w:r w:rsidRPr="007565E0">
              <w:rPr>
                <w:rFonts w:ascii="Bookman Old Style" w:hAnsi="Bookman Old Style"/>
                <w:sz w:val="26"/>
                <w:szCs w:val="22"/>
                <w:vertAlign w:val="superscript"/>
              </w:rPr>
              <w:t>e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Not more than 1.0%</w:t>
            </w:r>
          </w:p>
        </w:tc>
      </w:tr>
      <w:tr w:rsidR="007565E0" w:rsidTr="00DD4719">
        <w:trPr>
          <w:trHeight w:val="746"/>
        </w:trPr>
        <w:tc>
          <w:tcPr>
            <w:tcW w:w="0" w:type="auto"/>
            <w:vMerge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rPr>
                <w:rFonts w:ascii="Bookman Old Style" w:hAnsi="Bookman Old Style" w:cs="Arial"/>
                <w:sz w:val="16"/>
                <w:szCs w:val="22"/>
              </w:rPr>
            </w:pPr>
            <w:proofErr w:type="spellStart"/>
            <w:r w:rsidRPr="00E90E35">
              <w:rPr>
                <w:rFonts w:ascii="Bookman Old Style" w:hAnsi="Bookman Old Style"/>
                <w:sz w:val="22"/>
                <w:szCs w:val="22"/>
              </w:rPr>
              <w:t>Piperacillin</w:t>
            </w:r>
            <w:proofErr w:type="spellEnd"/>
            <w:r w:rsidRPr="00E90E35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E90E35">
              <w:rPr>
                <w:rFonts w:ascii="Bookman Old Style" w:hAnsi="Bookman Old Style"/>
                <w:sz w:val="22"/>
                <w:szCs w:val="22"/>
              </w:rPr>
              <w:t>penicilloic</w:t>
            </w:r>
            <w:proofErr w:type="spellEnd"/>
            <w:r w:rsidRPr="00E90E35">
              <w:rPr>
                <w:rFonts w:ascii="Bookman Old Style" w:hAnsi="Bookman Old Style"/>
                <w:sz w:val="22"/>
                <w:szCs w:val="22"/>
              </w:rPr>
              <w:t xml:space="preserve"> acid </w:t>
            </w:r>
            <w:proofErr w:type="spellStart"/>
            <w:r w:rsidRPr="007565E0">
              <w:rPr>
                <w:rFonts w:ascii="Bookman Old Style" w:hAnsi="Bookman Old Style"/>
                <w:sz w:val="26"/>
                <w:szCs w:val="22"/>
                <w:vertAlign w:val="superscript"/>
              </w:rPr>
              <w:t>d</w:t>
            </w:r>
            <w:r w:rsidRPr="00E90E35">
              <w:rPr>
                <w:rFonts w:ascii="Bookman Old Style" w:hAnsi="Bookman Old Style"/>
                <w:sz w:val="26"/>
                <w:szCs w:val="22"/>
                <w:vertAlign w:val="superscript"/>
              </w:rPr>
              <w:t>,</w:t>
            </w:r>
            <w:r w:rsidRPr="007565E0">
              <w:rPr>
                <w:rFonts w:ascii="Bookman Old Style" w:hAnsi="Bookman Old Style"/>
                <w:sz w:val="26"/>
                <w:szCs w:val="22"/>
                <w:vertAlign w:val="superscript"/>
              </w:rPr>
              <w:t>f</w:t>
            </w:r>
            <w:proofErr w:type="spellEnd"/>
            <w:r w:rsidRPr="00E90E35">
              <w:rPr>
                <w:rFonts w:ascii="Bookman Old Style" w:hAnsi="Bookman Old Style"/>
                <w:sz w:val="26"/>
                <w:szCs w:val="22"/>
              </w:rPr>
              <w:t xml:space="preserve"> 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Not more than 5.0%</w:t>
            </w:r>
          </w:p>
        </w:tc>
      </w:tr>
      <w:tr w:rsidR="007565E0" w:rsidTr="00DD4719">
        <w:trPr>
          <w:trHeight w:val="746"/>
        </w:trPr>
        <w:tc>
          <w:tcPr>
            <w:tcW w:w="0" w:type="auto"/>
            <w:vMerge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</w:p>
        </w:tc>
        <w:tc>
          <w:tcPr>
            <w:tcW w:w="0" w:type="auto"/>
          </w:tcPr>
          <w:p w:rsidR="007565E0" w:rsidRPr="00004570" w:rsidRDefault="007565E0" w:rsidP="00DD4719">
            <w:pPr>
              <w:widowControl w:val="0"/>
              <w:spacing w:beforeLines="20" w:before="48" w:afterLines="20" w:after="48" w:line="320" w:lineRule="exact"/>
              <w:rPr>
                <w:rFonts w:ascii="Bookman Old Style" w:hAnsi="Bookman Old Style"/>
                <w:sz w:val="22"/>
                <w:szCs w:val="22"/>
              </w:rPr>
            </w:pPr>
            <w:r w:rsidRPr="00E90E35">
              <w:rPr>
                <w:rFonts w:ascii="Bookman Old Style" w:hAnsi="Bookman Old Style"/>
                <w:sz w:val="22"/>
                <w:szCs w:val="22"/>
              </w:rPr>
              <w:t xml:space="preserve">Acetylated </w:t>
            </w:r>
            <w:proofErr w:type="spellStart"/>
            <w:r w:rsidRPr="00E90E35">
              <w:rPr>
                <w:rFonts w:ascii="Bookman Old Style" w:hAnsi="Bookman Old Style"/>
                <w:sz w:val="22"/>
                <w:szCs w:val="22"/>
              </w:rPr>
              <w:t>penicilloic</w:t>
            </w:r>
            <w:proofErr w:type="spellEnd"/>
            <w:r w:rsidRPr="00E90E35">
              <w:rPr>
                <w:rFonts w:ascii="Bookman Old Style" w:hAnsi="Bookman Old Style"/>
                <w:sz w:val="22"/>
                <w:szCs w:val="22"/>
              </w:rPr>
              <w:t xml:space="preserve"> acid of </w:t>
            </w:r>
            <w:proofErr w:type="spellStart"/>
            <w:r w:rsidRPr="00E90E35">
              <w:rPr>
                <w:rFonts w:ascii="Bookman Old Style" w:hAnsi="Bookman Old Style"/>
                <w:sz w:val="22"/>
                <w:szCs w:val="22"/>
              </w:rPr>
              <w:t>piperacillin</w:t>
            </w:r>
            <w:proofErr w:type="spellEnd"/>
            <w:r w:rsidRPr="00E90E35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7565E0">
              <w:rPr>
                <w:rFonts w:ascii="Bookman Old Style" w:hAnsi="Bookman Old Style"/>
                <w:sz w:val="28"/>
                <w:szCs w:val="22"/>
                <w:vertAlign w:val="superscript"/>
              </w:rPr>
              <w:t>g</w:t>
            </w:r>
            <w:r w:rsidRPr="00E90E35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Not more than 1.0%</w:t>
            </w:r>
          </w:p>
        </w:tc>
      </w:tr>
      <w:tr w:rsidR="007565E0" w:rsidTr="00DD4719">
        <w:trPr>
          <w:trHeight w:val="373"/>
        </w:trPr>
        <w:tc>
          <w:tcPr>
            <w:tcW w:w="0" w:type="auto"/>
            <w:vMerge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rPr>
                <w:rFonts w:ascii="Bookman Old Style" w:hAnsi="Bookman Old Style" w:cs="Arial"/>
                <w:sz w:val="22"/>
                <w:szCs w:val="22"/>
              </w:rPr>
            </w:pPr>
            <w:proofErr w:type="spellStart"/>
            <w:r w:rsidRPr="00E90E35">
              <w:rPr>
                <w:rFonts w:ascii="Bookman Old Style" w:hAnsi="Bookman Old Style" w:cs="Arial"/>
                <w:sz w:val="22"/>
                <w:szCs w:val="22"/>
              </w:rPr>
              <w:t>Piperacillin</w:t>
            </w:r>
            <w:proofErr w:type="spellEnd"/>
            <w:r w:rsidRPr="00E90E35">
              <w:rPr>
                <w:rFonts w:ascii="Bookman Old Style" w:hAnsi="Bookman Old Style" w:cs="Arial"/>
                <w:sz w:val="22"/>
                <w:szCs w:val="22"/>
              </w:rPr>
              <w:t xml:space="preserve"> Impurity 5</w:t>
            </w:r>
            <w:r w:rsidRPr="00E90E35">
              <w:rPr>
                <w:rFonts w:ascii="Bookman Old Style" w:hAnsi="Bookman Old Style" w:cs="Arial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Not more than 1.0%</w:t>
            </w:r>
          </w:p>
        </w:tc>
      </w:tr>
      <w:tr w:rsidR="007565E0" w:rsidTr="00DD4719">
        <w:trPr>
          <w:trHeight w:val="455"/>
        </w:trPr>
        <w:tc>
          <w:tcPr>
            <w:tcW w:w="0" w:type="auto"/>
            <w:vMerge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rPr>
                <w:rFonts w:ascii="Bookman Old Style" w:hAnsi="Bookman Old Style" w:cs="Arial"/>
                <w:sz w:val="22"/>
                <w:szCs w:val="22"/>
              </w:rPr>
            </w:pPr>
            <w:proofErr w:type="spellStart"/>
            <w:r w:rsidRPr="00E90E35">
              <w:rPr>
                <w:rFonts w:ascii="Bookman Old Style" w:hAnsi="Bookman Old Style" w:cs="Arial"/>
                <w:sz w:val="22"/>
                <w:szCs w:val="22"/>
              </w:rPr>
              <w:t>Piperacillin</w:t>
            </w:r>
            <w:proofErr w:type="spellEnd"/>
            <w:r w:rsidRPr="00E90E35">
              <w:rPr>
                <w:rFonts w:ascii="Bookman Old Style" w:hAnsi="Bookman Old Style" w:cs="Arial"/>
                <w:sz w:val="22"/>
                <w:szCs w:val="22"/>
              </w:rPr>
              <w:t xml:space="preserve"> Impurity 6</w:t>
            </w:r>
            <w:r w:rsidRPr="00E90E35">
              <w:rPr>
                <w:rFonts w:ascii="Bookman Old Style" w:hAnsi="Bookman Old Style" w:cs="Arial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Not more than 1.0%</w:t>
            </w:r>
          </w:p>
        </w:tc>
      </w:tr>
      <w:tr w:rsidR="007565E0" w:rsidTr="00DD4719">
        <w:trPr>
          <w:trHeight w:val="746"/>
        </w:trPr>
        <w:tc>
          <w:tcPr>
            <w:tcW w:w="0" w:type="auto"/>
            <w:vMerge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</w:p>
        </w:tc>
        <w:tc>
          <w:tcPr>
            <w:tcW w:w="0" w:type="auto"/>
          </w:tcPr>
          <w:p w:rsidR="007565E0" w:rsidRPr="00004570" w:rsidRDefault="007565E0" w:rsidP="00DD4719">
            <w:pPr>
              <w:widowControl w:val="0"/>
              <w:spacing w:beforeLines="20" w:before="48" w:afterLines="20" w:after="48" w:line="320" w:lineRule="exact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Any Individual Unspecified Impurity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Not more than 1.0%</w:t>
            </w:r>
          </w:p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</w:p>
        </w:tc>
      </w:tr>
      <w:tr w:rsidR="007565E0" w:rsidTr="00DD4719">
        <w:trPr>
          <w:trHeight w:val="403"/>
        </w:trPr>
        <w:tc>
          <w:tcPr>
            <w:tcW w:w="0" w:type="auto"/>
            <w:vMerge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</w:p>
        </w:tc>
        <w:tc>
          <w:tcPr>
            <w:tcW w:w="0" w:type="auto"/>
          </w:tcPr>
          <w:p w:rsidR="007565E0" w:rsidRPr="00004570" w:rsidRDefault="007565E0" w:rsidP="00DD4719">
            <w:pPr>
              <w:widowControl w:val="0"/>
              <w:spacing w:beforeLines="20" w:before="48" w:afterLines="20" w:after="48" w:line="320" w:lineRule="exact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/>
                <w:sz w:val="22"/>
                <w:szCs w:val="22"/>
              </w:rPr>
              <w:t xml:space="preserve">Total </w:t>
            </w:r>
            <w:proofErr w:type="spellStart"/>
            <w:r w:rsidRPr="00E90E35">
              <w:rPr>
                <w:rFonts w:ascii="Bookman Old Style" w:hAnsi="Bookman Old Style"/>
                <w:sz w:val="22"/>
                <w:szCs w:val="22"/>
              </w:rPr>
              <w:t>impurities</w:t>
            </w:r>
            <w:r w:rsidRPr="007565E0">
              <w:rPr>
                <w:rFonts w:ascii="Bookman Old Style" w:hAnsi="Bookman Old Style"/>
                <w:sz w:val="26"/>
                <w:szCs w:val="22"/>
                <w:vertAlign w:val="superscript"/>
              </w:rPr>
              <w:t>h</w:t>
            </w:r>
            <w:proofErr w:type="spellEnd"/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Not more than 5.0%</w:t>
            </w:r>
          </w:p>
        </w:tc>
      </w:tr>
      <w:tr w:rsidR="007565E0" w:rsidTr="00DD4719">
        <w:trPr>
          <w:trHeight w:val="328"/>
        </w:trPr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13.</w:t>
            </w:r>
          </w:p>
        </w:tc>
        <w:tc>
          <w:tcPr>
            <w:tcW w:w="0" w:type="auto"/>
            <w:gridSpan w:val="2"/>
          </w:tcPr>
          <w:p w:rsidR="007565E0" w:rsidRPr="00004570" w:rsidRDefault="007565E0" w:rsidP="00DD4719">
            <w:pPr>
              <w:widowControl w:val="0"/>
              <w:spacing w:beforeLines="20" w:before="48" w:afterLines="20" w:after="48" w:line="320" w:lineRule="exact"/>
              <w:rPr>
                <w:rFonts w:ascii="Bookman Old Style" w:hAnsi="Bookman Old Style" w:cs="Arial"/>
                <w:sz w:val="22"/>
                <w:szCs w:val="22"/>
              </w:rPr>
            </w:pPr>
            <w:proofErr w:type="gramStart"/>
            <w:r w:rsidRPr="00E90E35">
              <w:rPr>
                <w:rFonts w:ascii="Bookman Old Style" w:hAnsi="Bookman Old Style" w:cs="Arial"/>
                <w:sz w:val="22"/>
                <w:szCs w:val="22"/>
              </w:rPr>
              <w:t xml:space="preserve">Assay </w:t>
            </w:r>
            <w:r>
              <w:rPr>
                <w:rFonts w:ascii="Bookman Old Style" w:hAnsi="Bookman Old Style" w:cs="Arial"/>
                <w:sz w:val="22"/>
                <w:szCs w:val="22"/>
              </w:rPr>
              <w:t xml:space="preserve"> -</w:t>
            </w:r>
            <w:proofErr w:type="gramEnd"/>
            <w:r>
              <w:rPr>
                <w:rFonts w:ascii="Bookman Old Style" w:hAnsi="Bookman Old Style" w:cs="Arial"/>
                <w:sz w:val="22"/>
                <w:szCs w:val="22"/>
              </w:rPr>
              <w:t xml:space="preserve"> </w:t>
            </w:r>
            <w:r w:rsidRPr="00E90E35">
              <w:rPr>
                <w:rFonts w:ascii="Bookman Old Style" w:hAnsi="Bookman Old Style" w:cs="Arial"/>
                <w:sz w:val="22"/>
                <w:szCs w:val="22"/>
              </w:rPr>
              <w:t>By HPLC.</w:t>
            </w:r>
          </w:p>
        </w:tc>
      </w:tr>
      <w:tr w:rsidR="007565E0" w:rsidTr="00DD4719">
        <w:trPr>
          <w:trHeight w:val="746"/>
        </w:trPr>
        <w:tc>
          <w:tcPr>
            <w:tcW w:w="0" w:type="auto"/>
            <w:vMerge w:val="restart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 xml:space="preserve">Each vial contains : </w:t>
            </w:r>
          </w:p>
          <w:p w:rsidR="007565E0" w:rsidRPr="007565E0" w:rsidRDefault="007565E0" w:rsidP="00DD4719">
            <w:pPr>
              <w:pStyle w:val="BodyText2"/>
              <w:spacing w:beforeLines="20" w:before="48" w:afterLines="20" w:after="48" w:line="320" w:lineRule="exact"/>
              <w:rPr>
                <w:rFonts w:ascii="Bookman Old Style" w:hAnsi="Bookman Old Style"/>
                <w:sz w:val="22"/>
                <w:szCs w:val="22"/>
                <w:lang w:val="en-US" w:eastAsia="en-US"/>
              </w:rPr>
            </w:pPr>
            <w:proofErr w:type="spellStart"/>
            <w:r w:rsidRPr="0074662C">
              <w:rPr>
                <w:rFonts w:ascii="Bookman Old Style" w:hAnsi="Bookman Old Style"/>
                <w:sz w:val="22"/>
                <w:szCs w:val="22"/>
                <w:lang w:val="en-US" w:eastAsia="en-US"/>
              </w:rPr>
              <w:t>Piperacillin</w:t>
            </w:r>
            <w:proofErr w:type="spellEnd"/>
            <w:r w:rsidRPr="0074662C">
              <w:rPr>
                <w:rFonts w:ascii="Bookman Old Style" w:hAnsi="Bookman Old Style"/>
                <w:sz w:val="22"/>
                <w:szCs w:val="22"/>
                <w:lang w:val="en-US" w:eastAsia="en-US"/>
              </w:rPr>
              <w:t xml:space="preserve"> Sodium </w:t>
            </w:r>
            <w:r>
              <w:rPr>
                <w:rFonts w:ascii="Bookman Old Style" w:hAnsi="Bookman Old Style"/>
                <w:sz w:val="22"/>
                <w:szCs w:val="22"/>
                <w:lang w:val="en-US" w:eastAsia="en-US"/>
              </w:rPr>
              <w:t xml:space="preserve">USP  eq. to </w:t>
            </w:r>
            <w:proofErr w:type="spellStart"/>
            <w:r>
              <w:rPr>
                <w:rFonts w:ascii="Bookman Old Style" w:hAnsi="Bookman Old Style"/>
                <w:sz w:val="22"/>
                <w:szCs w:val="22"/>
                <w:lang w:val="en-US" w:eastAsia="en-US"/>
              </w:rPr>
              <w:t>Piperacillin</w:t>
            </w:r>
            <w:proofErr w:type="spellEnd"/>
            <w:r>
              <w:rPr>
                <w:rFonts w:ascii="Bookman Old Style" w:hAnsi="Bookman Old Style"/>
                <w:sz w:val="22"/>
                <w:szCs w:val="22"/>
                <w:lang w:val="en-US" w:eastAsia="en-US"/>
              </w:rPr>
              <w:t xml:space="preserve">  2 g. 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 xml:space="preserve">1.800   to   2.200 g.  </w:t>
            </w:r>
          </w:p>
          <w:p w:rsidR="007565E0" w:rsidRPr="00E90E35" w:rsidRDefault="007565E0" w:rsidP="00DD4719">
            <w:pPr>
              <w:widowControl w:val="0"/>
              <w:spacing w:beforeLines="20" w:before="48" w:afterLines="20" w:after="48" w:line="320" w:lineRule="exact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(90.00   to   110.00% of labeled amount).</w:t>
            </w:r>
          </w:p>
        </w:tc>
      </w:tr>
      <w:tr w:rsidR="007565E0" w:rsidTr="00DD4719">
        <w:trPr>
          <w:trHeight w:val="746"/>
        </w:trPr>
        <w:tc>
          <w:tcPr>
            <w:tcW w:w="0" w:type="auto"/>
            <w:vMerge/>
          </w:tcPr>
          <w:p w:rsidR="007565E0" w:rsidRDefault="007565E0" w:rsidP="00DD4719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rPr>
                <w:rFonts w:ascii="Bookman Old Style" w:hAnsi="Bookman Old Style" w:cs="Arial"/>
                <w:sz w:val="22"/>
                <w:szCs w:val="22"/>
              </w:rPr>
            </w:pPr>
            <w:proofErr w:type="spellStart"/>
            <w:r w:rsidRPr="00E90E35">
              <w:rPr>
                <w:rFonts w:ascii="Bookman Old Style" w:hAnsi="Bookman Old Style" w:cs="Arial"/>
                <w:iCs/>
                <w:sz w:val="22"/>
                <w:szCs w:val="22"/>
              </w:rPr>
              <w:t>Tazobactam</w:t>
            </w:r>
            <w:proofErr w:type="spellEnd"/>
            <w:r w:rsidRPr="00E90E35">
              <w:rPr>
                <w:rFonts w:ascii="Bookman Old Style" w:hAnsi="Bookman Old Style" w:cs="Arial"/>
                <w:iCs/>
                <w:sz w:val="22"/>
                <w:szCs w:val="22"/>
              </w:rPr>
              <w:t xml:space="preserve"> Sodium  eq. to  </w:t>
            </w:r>
            <w:proofErr w:type="spellStart"/>
            <w:r w:rsidRPr="00E90E35">
              <w:rPr>
                <w:rFonts w:ascii="Bookman Old Style" w:hAnsi="Bookman Old Style" w:cs="Arial"/>
                <w:iCs/>
                <w:sz w:val="22"/>
                <w:szCs w:val="22"/>
              </w:rPr>
              <w:t>Tazobactam</w:t>
            </w:r>
            <w:proofErr w:type="spellEnd"/>
            <w:r w:rsidRPr="00E90E35">
              <w:rPr>
                <w:rFonts w:ascii="Bookman Old Style" w:hAnsi="Bookman Old Style" w:cs="Arial"/>
                <w:iCs/>
                <w:sz w:val="22"/>
                <w:szCs w:val="22"/>
              </w:rPr>
              <w:t xml:space="preserve"> USP  0.25 g.</w:t>
            </w:r>
          </w:p>
        </w:tc>
        <w:tc>
          <w:tcPr>
            <w:tcW w:w="0" w:type="auto"/>
          </w:tcPr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 xml:space="preserve">0.225   to   0.275 g.  </w:t>
            </w:r>
          </w:p>
          <w:p w:rsidR="007565E0" w:rsidRPr="00E90E35" w:rsidRDefault="007565E0" w:rsidP="00DD4719">
            <w:pPr>
              <w:widowControl w:val="0"/>
              <w:spacing w:beforeLines="20" w:before="48" w:afterLines="20" w:after="48" w:line="280" w:lineRule="exact"/>
              <w:rPr>
                <w:rFonts w:ascii="Bookman Old Style" w:hAnsi="Bookman Old Style" w:cs="Arial"/>
                <w:sz w:val="22"/>
                <w:szCs w:val="22"/>
              </w:rPr>
            </w:pPr>
            <w:r w:rsidRPr="00E90E35">
              <w:rPr>
                <w:rFonts w:ascii="Bookman Old Style" w:hAnsi="Bookman Old Style" w:cs="Arial"/>
                <w:sz w:val="22"/>
                <w:szCs w:val="22"/>
              </w:rPr>
              <w:t>(90.00   to   110.00% of labeled amount).</w:t>
            </w:r>
          </w:p>
        </w:tc>
      </w:tr>
    </w:tbl>
    <w:p w:rsidR="00E27FC9" w:rsidRDefault="00E27FC9"/>
    <w:sectPr w:rsidR="00E27FC9" w:rsidSect="00B53D38">
      <w:headerReference w:type="default" r:id="rId7"/>
      <w:footerReference w:type="default" r:id="rId8"/>
      <w:pgSz w:w="11906" w:h="16838"/>
      <w:pgMar w:top="1440" w:right="1133" w:bottom="1440" w:left="85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461" w:rsidRDefault="00C71461" w:rsidP="00B53D38">
      <w:r>
        <w:separator/>
      </w:r>
    </w:p>
  </w:endnote>
  <w:endnote w:type="continuationSeparator" w:id="0">
    <w:p w:rsidR="00C71461" w:rsidRDefault="00C71461" w:rsidP="00B53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D38" w:rsidRDefault="00B53D38">
    <w:pPr>
      <w:pStyle w:val="Footer"/>
    </w:pPr>
    <w:r>
      <w:rPr>
        <w:noProof/>
        <w:lang w:eastAsia="en-I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673781" wp14:editId="21C934F2">
              <wp:simplePos x="0" y="0"/>
              <wp:positionH relativeFrom="column">
                <wp:posOffset>2539</wp:posOffset>
              </wp:positionH>
              <wp:positionV relativeFrom="paragraph">
                <wp:posOffset>80645</wp:posOffset>
              </wp:positionV>
              <wp:extent cx="6372225" cy="0"/>
              <wp:effectExtent l="0" t="0" r="952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722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pt,6.35pt" to="501.9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" strokecolor="black [3040]"/>
          </w:pict>
        </mc:Fallback>
      </mc:AlternateContent>
    </w:r>
  </w:p>
  <w:p w:rsidR="00B53D38" w:rsidRDefault="00B53D38" w:rsidP="00B53D38">
    <w:pPr>
      <w:pStyle w:val="Footer"/>
      <w:jc w:val="center"/>
    </w:pPr>
    <w:r>
      <w:t xml:space="preserve">Page </w:t>
    </w:r>
    <w:r>
      <w:rPr>
        <w:b/>
      </w:rPr>
      <w:fldChar w:fldCharType="begin"/>
    </w:r>
    <w:r>
      <w:rPr>
        <w:b/>
      </w:rPr>
      <w:instrText xml:space="preserve"> PAGE  \* Arabic  \* MERGEFORMAT </w:instrText>
    </w:r>
    <w:r>
      <w:rPr>
        <w:b/>
      </w:rPr>
      <w:fldChar w:fldCharType="separate"/>
    </w:r>
    <w:r w:rsidR="00217F20">
      <w:rPr>
        <w:b/>
        <w:noProof/>
      </w:rPr>
      <w:t>2</w:t>
    </w:r>
    <w:r>
      <w:rPr>
        <w:b/>
      </w:rPr>
      <w:fldChar w:fldCharType="end"/>
    </w:r>
    <w:r>
      <w:t xml:space="preserve"> of </w:t>
    </w:r>
    <w:r>
      <w:rPr>
        <w:b/>
      </w:rPr>
      <w:fldChar w:fldCharType="begin"/>
    </w:r>
    <w:r>
      <w:rPr>
        <w:b/>
      </w:rPr>
      <w:instrText xml:space="preserve"> NUMPAGES  \* Arabic  \* MERGEFORMAT </w:instrText>
    </w:r>
    <w:r>
      <w:rPr>
        <w:b/>
      </w:rPr>
      <w:fldChar w:fldCharType="separate"/>
    </w:r>
    <w:r w:rsidR="00217F20">
      <w:rPr>
        <w:b/>
        <w:noProof/>
      </w:rPr>
      <w:t>2</w:t>
    </w:r>
    <w:r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461" w:rsidRDefault="00C71461" w:rsidP="00B53D38">
      <w:r>
        <w:separator/>
      </w:r>
    </w:p>
  </w:footnote>
  <w:footnote w:type="continuationSeparator" w:id="0">
    <w:p w:rsidR="00C71461" w:rsidRDefault="00C71461" w:rsidP="00B53D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D38" w:rsidRDefault="007565E0" w:rsidP="00B53D38">
    <w:pPr>
      <w:pStyle w:val="Header"/>
      <w:tabs>
        <w:tab w:val="left" w:pos="8991"/>
      </w:tabs>
      <w:ind w:right="-169"/>
      <w:jc w:val="center"/>
      <w:rPr>
        <w:rFonts w:ascii="Bookman Old Style" w:hAnsi="Bookman Old Style" w:cs="Arial"/>
        <w:b/>
        <w:bCs/>
        <w:sz w:val="26"/>
      </w:rPr>
    </w:pPr>
    <w:r>
      <w:rPr>
        <w:rFonts w:ascii="Bookman Old Style" w:hAnsi="Bookman Old Style" w:cs="Arial"/>
        <w:b/>
        <w:bCs/>
        <w:sz w:val="24"/>
      </w:rPr>
      <w:t>DRUG PRODUCT</w:t>
    </w:r>
    <w:r w:rsidR="00B53D38">
      <w:rPr>
        <w:rFonts w:ascii="Bookman Old Style" w:hAnsi="Bookman Old Style" w:cs="Arial"/>
        <w:b/>
        <w:bCs/>
        <w:sz w:val="24"/>
      </w:rPr>
      <w:t xml:space="preserve"> SPECIFICATION</w:t>
    </w:r>
  </w:p>
  <w:p w:rsidR="00B53D38" w:rsidRDefault="00B53D38" w:rsidP="00B53D38">
    <w:pPr>
      <w:pStyle w:val="Header"/>
      <w:ind w:right="-261"/>
      <w:jc w:val="both"/>
      <w:rPr>
        <w:rFonts w:ascii="Bookman Old Style" w:hAnsi="Bookman Old Style" w:cs="Arial"/>
        <w:bCs/>
      </w:rPr>
    </w:pPr>
    <w:r>
      <w:rPr>
        <w:rFonts w:ascii="Bookman Old Style" w:hAnsi="Bookman Old Style" w:cs="Arial"/>
        <w:b/>
        <w:bCs/>
      </w:rPr>
      <w:tab/>
      <w:t xml:space="preserve"> </w:t>
    </w:r>
    <w:r>
      <w:rPr>
        <w:rFonts w:ascii="Bookman Old Style" w:hAnsi="Bookman Old Style" w:cs="Arial"/>
        <w:b/>
        <w:bCs/>
      </w:rPr>
      <w:tab/>
    </w:r>
    <w:r>
      <w:rPr>
        <w:rFonts w:ascii="Bookman Old Style" w:hAnsi="Bookman Old Style" w:cs="Arial"/>
        <w:b/>
        <w:bCs/>
      </w:rPr>
      <w:tab/>
    </w:r>
    <w:r>
      <w:rPr>
        <w:rFonts w:ascii="Bookman Old Style" w:hAnsi="Bookman Old Style" w:cs="Arial"/>
        <w:b/>
        <w:bCs/>
      </w:rPr>
      <w:tab/>
      <w:t xml:space="preserve">    </w:t>
    </w:r>
    <w:r>
      <w:rPr>
        <w:rFonts w:ascii="Bookman Old Style" w:hAnsi="Bookman Old Style" w:cs="Arial"/>
        <w:b/>
        <w:bCs/>
        <w:sz w:val="12"/>
      </w:rPr>
      <w:t xml:space="preserve">     </w:t>
    </w:r>
  </w:p>
  <w:p w:rsidR="00B53D38" w:rsidRDefault="00B53D38" w:rsidP="00B53D38">
    <w:pPr>
      <w:pStyle w:val="Header"/>
      <w:tabs>
        <w:tab w:val="left" w:pos="8991"/>
      </w:tabs>
      <w:ind w:left="-142" w:right="-169"/>
      <w:jc w:val="both"/>
      <w:rPr>
        <w:rFonts w:ascii="Bookman Old Style" w:hAnsi="Bookman Old Style" w:cs="Arial"/>
        <w:bCs/>
      </w:rPr>
    </w:pPr>
  </w:p>
  <w:tbl>
    <w:tblPr>
      <w:tblW w:w="5000" w:type="pct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Look w:val="0000" w:firstRow="0" w:lastRow="0" w:firstColumn="0" w:lastColumn="0" w:noHBand="0" w:noVBand="0"/>
    </w:tblPr>
    <w:tblGrid>
      <w:gridCol w:w="3118"/>
      <w:gridCol w:w="7020"/>
    </w:tblGrid>
    <w:tr w:rsidR="00B53D38" w:rsidTr="00B53D38">
      <w:trPr>
        <w:trHeight w:val="170"/>
      </w:trPr>
      <w:tc>
        <w:tcPr>
          <w:tcW w:w="1538" w:type="pct"/>
          <w:tcBorders>
            <w:right w:val="single" w:sz="4" w:space="0" w:color="auto"/>
          </w:tcBorders>
          <w:vAlign w:val="center"/>
        </w:tcPr>
        <w:p w:rsidR="00B53D38" w:rsidRPr="00021469" w:rsidRDefault="00B53D38" w:rsidP="003E0213">
          <w:pPr>
            <w:rPr>
              <w:rFonts w:ascii="Bookman Old Style" w:hAnsi="Bookman Old Style" w:cs="Arial"/>
              <w:b/>
              <w:sz w:val="24"/>
              <w:szCs w:val="24"/>
            </w:rPr>
          </w:pPr>
          <w:r w:rsidRPr="00021469">
            <w:rPr>
              <w:rFonts w:ascii="Bookman Old Style" w:hAnsi="Bookman Old Style" w:cs="Arial"/>
              <w:b/>
              <w:sz w:val="24"/>
              <w:szCs w:val="24"/>
            </w:rPr>
            <w:t xml:space="preserve">Name of </w:t>
          </w:r>
          <w:r w:rsidR="003E0213">
            <w:rPr>
              <w:rFonts w:ascii="Bookman Old Style" w:hAnsi="Bookman Old Style" w:cs="Arial"/>
              <w:b/>
              <w:sz w:val="24"/>
              <w:szCs w:val="24"/>
            </w:rPr>
            <w:t>Drug Product</w:t>
          </w:r>
        </w:p>
      </w:tc>
      <w:tc>
        <w:tcPr>
          <w:tcW w:w="3462" w:type="pct"/>
          <w:tcBorders>
            <w:left w:val="single" w:sz="4" w:space="0" w:color="auto"/>
          </w:tcBorders>
          <w:vAlign w:val="center"/>
        </w:tcPr>
        <w:p w:rsidR="00B53D38" w:rsidRPr="007565E0" w:rsidRDefault="007565E0" w:rsidP="007565E0">
          <w:pPr>
            <w:rPr>
              <w:rFonts w:ascii="Bookman Old Style" w:hAnsi="Bookman Old Style"/>
              <w:sz w:val="32"/>
              <w:szCs w:val="32"/>
            </w:rPr>
          </w:pPr>
          <w:proofErr w:type="spellStart"/>
          <w:r w:rsidRPr="007565E0">
            <w:rPr>
              <w:rFonts w:ascii="Bookman Old Style" w:hAnsi="Bookman Old Style" w:cs="Arial"/>
              <w:sz w:val="24"/>
              <w:szCs w:val="24"/>
            </w:rPr>
            <w:t>Piperacillin</w:t>
          </w:r>
          <w:proofErr w:type="spellEnd"/>
          <w:r w:rsidRPr="007565E0">
            <w:rPr>
              <w:rFonts w:ascii="Bookman Old Style" w:hAnsi="Bookman Old Style" w:cs="Arial"/>
              <w:sz w:val="24"/>
              <w:szCs w:val="24"/>
            </w:rPr>
            <w:t xml:space="preserve"> and </w:t>
          </w:r>
          <w:proofErr w:type="spellStart"/>
          <w:r w:rsidRPr="007565E0">
            <w:rPr>
              <w:rFonts w:ascii="Bookman Old Style" w:hAnsi="Bookman Old Style" w:cs="Arial"/>
              <w:sz w:val="24"/>
              <w:szCs w:val="24"/>
            </w:rPr>
            <w:t>Tazobactam</w:t>
          </w:r>
          <w:proofErr w:type="spellEnd"/>
          <w:r w:rsidRPr="007565E0">
            <w:rPr>
              <w:rFonts w:ascii="Bookman Old Style" w:hAnsi="Bookman Old Style" w:cs="Arial"/>
              <w:sz w:val="24"/>
              <w:szCs w:val="24"/>
            </w:rPr>
            <w:t xml:space="preserve"> for Injection USP</w:t>
          </w:r>
        </w:p>
      </w:tc>
    </w:tr>
  </w:tbl>
  <w:p w:rsidR="00B53D38" w:rsidRDefault="00B53D3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2EA"/>
    <w:rsid w:val="00021469"/>
    <w:rsid w:val="0009063F"/>
    <w:rsid w:val="00217F20"/>
    <w:rsid w:val="002F62EA"/>
    <w:rsid w:val="003E0213"/>
    <w:rsid w:val="007565E0"/>
    <w:rsid w:val="00B53D38"/>
    <w:rsid w:val="00C71461"/>
    <w:rsid w:val="00D953B2"/>
    <w:rsid w:val="00DD4719"/>
    <w:rsid w:val="00E27FC9"/>
    <w:rsid w:val="00F83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D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6">
    <w:name w:val="heading 6"/>
    <w:basedOn w:val="Normal"/>
    <w:next w:val="Normal"/>
    <w:link w:val="Heading6Char"/>
    <w:qFormat/>
    <w:rsid w:val="00B53D38"/>
    <w:pPr>
      <w:keepNext/>
      <w:widowControl w:val="0"/>
      <w:ind w:left="720"/>
      <w:jc w:val="both"/>
      <w:outlineLvl w:val="5"/>
    </w:pPr>
    <w:rPr>
      <w:b/>
      <w:i/>
      <w:sz w:val="24"/>
    </w:rPr>
  </w:style>
  <w:style w:type="paragraph" w:styleId="Heading7">
    <w:name w:val="heading 7"/>
    <w:basedOn w:val="Normal"/>
    <w:next w:val="Normal"/>
    <w:link w:val="Heading7Char"/>
    <w:qFormat/>
    <w:rsid w:val="00B53D38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HeaderChar">
    <w:name w:val="Header Char"/>
    <w:basedOn w:val="DefaultParagraphFont"/>
    <w:link w:val="Header"/>
    <w:rsid w:val="00B53D38"/>
  </w:style>
  <w:style w:type="paragraph" w:styleId="Footer">
    <w:name w:val="footer"/>
    <w:basedOn w:val="Normal"/>
    <w:link w:val="FooterChar"/>
    <w:uiPriority w:val="99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B53D38"/>
  </w:style>
  <w:style w:type="paragraph" w:styleId="BalloonText">
    <w:name w:val="Balloon Text"/>
    <w:basedOn w:val="Normal"/>
    <w:link w:val="BalloonTextChar"/>
    <w:uiPriority w:val="99"/>
    <w:semiHidden/>
    <w:unhideWhenUsed/>
    <w:rsid w:val="00B53D38"/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D3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B53D38"/>
    <w:pPr>
      <w:widowControl w:val="0"/>
    </w:pPr>
    <w:rPr>
      <w:sz w:val="24"/>
    </w:rPr>
  </w:style>
  <w:style w:type="paragraph" w:styleId="BodyText3">
    <w:name w:val="Body Text 3"/>
    <w:basedOn w:val="Normal"/>
    <w:link w:val="BodyText3Char"/>
    <w:rsid w:val="00B53D38"/>
    <w:pPr>
      <w:jc w:val="both"/>
    </w:pPr>
    <w:rPr>
      <w:bCs/>
      <w:snapToGrid w:val="0"/>
      <w:sz w:val="24"/>
    </w:rPr>
  </w:style>
  <w:style w:type="character" w:customStyle="1" w:styleId="BodyText3Char">
    <w:name w:val="Body Text 3 Char"/>
    <w:basedOn w:val="DefaultParagraphFont"/>
    <w:link w:val="BodyText3"/>
    <w:rsid w:val="00B53D38"/>
    <w:rPr>
      <w:rFonts w:ascii="Times New Roman" w:eastAsia="Times New Roman" w:hAnsi="Times New Roman" w:cs="Times New Roman"/>
      <w:bCs/>
      <w:snapToGrid w:val="0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B53D38"/>
    <w:rPr>
      <w:rFonts w:ascii="Times New Roman" w:eastAsia="Times New Roman" w:hAnsi="Times New Roman" w:cs="Times New Roman"/>
      <w:b/>
      <w:i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B53D38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B53D38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7Char">
    <w:name w:val="Heading 7 Char"/>
    <w:basedOn w:val="DefaultParagraphFont"/>
    <w:link w:val="Heading7"/>
    <w:rsid w:val="00B53D38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uiPriority w:val="99"/>
    <w:semiHidden/>
    <w:unhideWhenUsed/>
    <w:rsid w:val="007565E0"/>
    <w:rPr>
      <w:color w:val="0000FF"/>
      <w:u w:val="single"/>
    </w:rPr>
  </w:style>
  <w:style w:type="paragraph" w:styleId="BodyText2">
    <w:name w:val="Body Text 2"/>
    <w:basedOn w:val="Normal"/>
    <w:link w:val="BodyText2Char"/>
    <w:rsid w:val="007565E0"/>
    <w:rPr>
      <w:sz w:val="24"/>
      <w:lang w:val="x-none" w:eastAsia="x-none"/>
    </w:rPr>
  </w:style>
  <w:style w:type="character" w:customStyle="1" w:styleId="BodyText2Char">
    <w:name w:val="Body Text 2 Char"/>
    <w:basedOn w:val="DefaultParagraphFont"/>
    <w:link w:val="BodyText2"/>
    <w:rsid w:val="007565E0"/>
    <w:rPr>
      <w:rFonts w:ascii="Times New Roman" w:eastAsia="Times New Roman" w:hAnsi="Times New Roman" w:cs="Times New Roman"/>
      <w:sz w:val="24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D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6">
    <w:name w:val="heading 6"/>
    <w:basedOn w:val="Normal"/>
    <w:next w:val="Normal"/>
    <w:link w:val="Heading6Char"/>
    <w:qFormat/>
    <w:rsid w:val="00B53D38"/>
    <w:pPr>
      <w:keepNext/>
      <w:widowControl w:val="0"/>
      <w:ind w:left="720"/>
      <w:jc w:val="both"/>
      <w:outlineLvl w:val="5"/>
    </w:pPr>
    <w:rPr>
      <w:b/>
      <w:i/>
      <w:sz w:val="24"/>
    </w:rPr>
  </w:style>
  <w:style w:type="paragraph" w:styleId="Heading7">
    <w:name w:val="heading 7"/>
    <w:basedOn w:val="Normal"/>
    <w:next w:val="Normal"/>
    <w:link w:val="Heading7Char"/>
    <w:qFormat/>
    <w:rsid w:val="00B53D38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HeaderChar">
    <w:name w:val="Header Char"/>
    <w:basedOn w:val="DefaultParagraphFont"/>
    <w:link w:val="Header"/>
    <w:rsid w:val="00B53D38"/>
  </w:style>
  <w:style w:type="paragraph" w:styleId="Footer">
    <w:name w:val="footer"/>
    <w:basedOn w:val="Normal"/>
    <w:link w:val="FooterChar"/>
    <w:uiPriority w:val="99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B53D38"/>
  </w:style>
  <w:style w:type="paragraph" w:styleId="BalloonText">
    <w:name w:val="Balloon Text"/>
    <w:basedOn w:val="Normal"/>
    <w:link w:val="BalloonTextChar"/>
    <w:uiPriority w:val="99"/>
    <w:semiHidden/>
    <w:unhideWhenUsed/>
    <w:rsid w:val="00B53D38"/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D3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B53D38"/>
    <w:pPr>
      <w:widowControl w:val="0"/>
    </w:pPr>
    <w:rPr>
      <w:sz w:val="24"/>
    </w:rPr>
  </w:style>
  <w:style w:type="paragraph" w:styleId="BodyText3">
    <w:name w:val="Body Text 3"/>
    <w:basedOn w:val="Normal"/>
    <w:link w:val="BodyText3Char"/>
    <w:rsid w:val="00B53D38"/>
    <w:pPr>
      <w:jc w:val="both"/>
    </w:pPr>
    <w:rPr>
      <w:bCs/>
      <w:snapToGrid w:val="0"/>
      <w:sz w:val="24"/>
    </w:rPr>
  </w:style>
  <w:style w:type="character" w:customStyle="1" w:styleId="BodyText3Char">
    <w:name w:val="Body Text 3 Char"/>
    <w:basedOn w:val="DefaultParagraphFont"/>
    <w:link w:val="BodyText3"/>
    <w:rsid w:val="00B53D38"/>
    <w:rPr>
      <w:rFonts w:ascii="Times New Roman" w:eastAsia="Times New Roman" w:hAnsi="Times New Roman" w:cs="Times New Roman"/>
      <w:bCs/>
      <w:snapToGrid w:val="0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B53D38"/>
    <w:rPr>
      <w:rFonts w:ascii="Times New Roman" w:eastAsia="Times New Roman" w:hAnsi="Times New Roman" w:cs="Times New Roman"/>
      <w:b/>
      <w:i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B53D38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B53D38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7Char">
    <w:name w:val="Heading 7 Char"/>
    <w:basedOn w:val="DefaultParagraphFont"/>
    <w:link w:val="Heading7"/>
    <w:rsid w:val="00B53D38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uiPriority w:val="99"/>
    <w:semiHidden/>
    <w:unhideWhenUsed/>
    <w:rsid w:val="007565E0"/>
    <w:rPr>
      <w:color w:val="0000FF"/>
      <w:u w:val="single"/>
    </w:rPr>
  </w:style>
  <w:style w:type="paragraph" w:styleId="BodyText2">
    <w:name w:val="Body Text 2"/>
    <w:basedOn w:val="Normal"/>
    <w:link w:val="BodyText2Char"/>
    <w:rsid w:val="007565E0"/>
    <w:rPr>
      <w:sz w:val="24"/>
      <w:lang w:val="x-none" w:eastAsia="x-none"/>
    </w:rPr>
  </w:style>
  <w:style w:type="character" w:customStyle="1" w:styleId="BodyText2Char">
    <w:name w:val="Body Text 2 Char"/>
    <w:basedOn w:val="DefaultParagraphFont"/>
    <w:link w:val="BodyText2"/>
    <w:rsid w:val="007565E0"/>
    <w:rPr>
      <w:rFonts w:ascii="Times New Roman" w:eastAsia="Times New Roman" w:hAnsi="Times New Roman" w:cs="Times New Roman"/>
      <w:sz w:val="24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Niranjan Singh</dc:creator>
  <cp:keywords/>
  <dc:description/>
  <cp:lastModifiedBy>Niranjan Singh</cp:lastModifiedBy>
  <cp:revision>7</cp:revision>
  <dcterms:created xsi:type="dcterms:W3CDTF">2026-01-07T09:52:00Z</dcterms:created>
  <dcterms:modified xsi:type="dcterms:W3CDTF">2026-01-10T06:17:00Z</dcterms:modified>
</cp:coreProperties>
</file>